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0DBA17D9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>Voorbeeld</w:t>
      </w:r>
      <w:r w:rsidR="00A45417">
        <w:rPr>
          <w:rFonts w:ascii="Garamond" w:hAnsi="Garamond"/>
          <w:szCs w:val="20"/>
        </w:rPr>
        <w:t xml:space="preserve"> </w:t>
      </w:r>
      <w:r w:rsidR="009B3D63">
        <w:rPr>
          <w:rFonts w:ascii="Garamond" w:hAnsi="Garamond"/>
          <w:szCs w:val="20"/>
        </w:rPr>
        <w:t>DISCLOSURE LETTER</w:t>
      </w:r>
    </w:p>
    <w:p w14:paraId="487B4E01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27F8DC28" w14:textId="77777777" w:rsidR="009B3D63" w:rsidRPr="005824F5" w:rsidRDefault="009B3D63" w:rsidP="009B3D63">
      <w:pPr>
        <w:pStyle w:val="Definitieveld"/>
        <w:numPr>
          <w:ilvl w:val="0"/>
          <w:numId w:val="12"/>
        </w:numPr>
      </w:pPr>
      <w:r w:rsidRPr="005824F5">
        <w:t>Algemeen</w:t>
      </w:r>
    </w:p>
    <w:p w14:paraId="1122B5EA" w14:textId="77777777" w:rsidR="009B3D63" w:rsidRPr="005824F5" w:rsidRDefault="009B3D63" w:rsidP="009B3D63">
      <w:pPr>
        <w:pStyle w:val="Definitieveld"/>
        <w:numPr>
          <w:ilvl w:val="1"/>
          <w:numId w:val="12"/>
        </w:numPr>
      </w:pPr>
      <w:r w:rsidRPr="005824F5">
        <w:t xml:space="preserve">Geen </w:t>
      </w:r>
      <w:proofErr w:type="spellStart"/>
      <w:r w:rsidRPr="005824F5">
        <w:t>Disclosures</w:t>
      </w:r>
      <w:proofErr w:type="spellEnd"/>
      <w:r w:rsidRPr="005824F5">
        <w:t>.</w:t>
      </w:r>
    </w:p>
    <w:p w14:paraId="7BA97B24" w14:textId="77777777" w:rsidR="009B3D63" w:rsidRPr="005824F5" w:rsidRDefault="009B3D63" w:rsidP="009B3D63">
      <w:pPr>
        <w:pStyle w:val="Definitieveld"/>
        <w:numPr>
          <w:ilvl w:val="0"/>
          <w:numId w:val="12"/>
        </w:numPr>
      </w:pPr>
      <w:r w:rsidRPr="005824F5">
        <w:t>Aandelen</w:t>
      </w:r>
    </w:p>
    <w:p w14:paraId="2FE60991" w14:textId="77777777" w:rsidR="009B3D63" w:rsidRPr="005824F5" w:rsidRDefault="009B3D63" w:rsidP="009B3D63">
      <w:pPr>
        <w:pStyle w:val="Definitieveld"/>
        <w:numPr>
          <w:ilvl w:val="1"/>
          <w:numId w:val="12"/>
        </w:numPr>
      </w:pPr>
      <w:r w:rsidRPr="005824F5">
        <w:t xml:space="preserve">Geen </w:t>
      </w:r>
      <w:proofErr w:type="spellStart"/>
      <w:r w:rsidRPr="005824F5">
        <w:t>Disclosures</w:t>
      </w:r>
      <w:proofErr w:type="spellEnd"/>
      <w:r w:rsidRPr="005824F5">
        <w:t>.</w:t>
      </w:r>
    </w:p>
    <w:p w14:paraId="2709D253" w14:textId="77777777" w:rsidR="009B3D63" w:rsidRPr="005824F5" w:rsidRDefault="009B3D63" w:rsidP="009B3D63">
      <w:pPr>
        <w:pStyle w:val="Definitieveld"/>
        <w:numPr>
          <w:ilvl w:val="0"/>
          <w:numId w:val="12"/>
        </w:numPr>
      </w:pPr>
      <w:r w:rsidRPr="005824F5">
        <w:t>Activa</w:t>
      </w:r>
    </w:p>
    <w:p w14:paraId="3ED67B0A" w14:textId="77777777" w:rsidR="009B3D63" w:rsidRPr="005824F5" w:rsidRDefault="009B3D63" w:rsidP="009B3D63">
      <w:pPr>
        <w:pStyle w:val="Definitieveld"/>
        <w:numPr>
          <w:ilvl w:val="1"/>
          <w:numId w:val="12"/>
        </w:numPr>
      </w:pPr>
      <w:r w:rsidRPr="005824F5">
        <w:t>Per 31-12-202</w:t>
      </w:r>
      <w:r>
        <w:t>1</w:t>
      </w:r>
      <w:r w:rsidRPr="005824F5">
        <w:t xml:space="preserve"> is sprake van dubieuze debiteuren zoals opgenomen in bijlage 1 bij deze brief.</w:t>
      </w:r>
    </w:p>
    <w:p w14:paraId="453B1403" w14:textId="77777777" w:rsidR="009B3D63" w:rsidRPr="005824F5" w:rsidRDefault="009B3D63" w:rsidP="009B3D63">
      <w:pPr>
        <w:pStyle w:val="Definitieveld"/>
        <w:numPr>
          <w:ilvl w:val="1"/>
          <w:numId w:val="12"/>
        </w:numPr>
      </w:pPr>
      <w:r w:rsidRPr="005824F5">
        <w:t>Per 31-12-202</w:t>
      </w:r>
      <w:r>
        <w:t>1</w:t>
      </w:r>
      <w:r w:rsidRPr="005824F5">
        <w:t xml:space="preserve"> is sprake van verouderde voorraad zoals opgenomen in bijlage 2 bij deze brief.</w:t>
      </w:r>
    </w:p>
    <w:p w14:paraId="067B87B7" w14:textId="77777777" w:rsidR="009B3D63" w:rsidRPr="005824F5" w:rsidRDefault="009B3D63" w:rsidP="009B3D63">
      <w:pPr>
        <w:pStyle w:val="Definitieveld"/>
        <w:numPr>
          <w:ilvl w:val="0"/>
          <w:numId w:val="12"/>
        </w:numPr>
      </w:pPr>
      <w:r w:rsidRPr="005824F5">
        <w:t>Passiva</w:t>
      </w:r>
    </w:p>
    <w:p w14:paraId="4C123C0A" w14:textId="77777777" w:rsidR="009B3D63" w:rsidRPr="005824F5" w:rsidRDefault="009B3D63" w:rsidP="009B3D63">
      <w:pPr>
        <w:pStyle w:val="Definitieveld"/>
        <w:numPr>
          <w:ilvl w:val="1"/>
          <w:numId w:val="12"/>
        </w:numPr>
      </w:pPr>
      <w:r w:rsidRPr="005824F5">
        <w:t>Een discussie met een leverancier is opgenomen onder de niet uit de balans blijkende verplichtingen, omdat de kans dat de organisatie de leverancier dient te betalen als kleiner dan 50% wordt geschat. De vordering van de leverancier is groot 100.000 euro. Wanneer de organisatie de vordering toch dient te betalen, resulteert dit niet in een schending van de garanties.</w:t>
      </w:r>
    </w:p>
    <w:p w14:paraId="72962D30" w14:textId="77777777" w:rsidR="009B3D63" w:rsidRPr="005824F5" w:rsidRDefault="009B3D63" w:rsidP="009B3D63">
      <w:pPr>
        <w:pStyle w:val="Definitieveld"/>
        <w:numPr>
          <w:ilvl w:val="1"/>
          <w:numId w:val="12"/>
        </w:numPr>
      </w:pPr>
      <w:r w:rsidRPr="005824F5">
        <w:t>Facturen onder de 2.000 euro worden door de organisatie niet afgegrensd. Dit betekent dat facturen onder de 2.000 euro die in 202</w:t>
      </w:r>
      <w:r>
        <w:t>2</w:t>
      </w:r>
      <w:r w:rsidRPr="005824F5">
        <w:t xml:space="preserve"> zijn verantwoord mogelijk toezien op 202</w:t>
      </w:r>
      <w:r>
        <w:t>1</w:t>
      </w:r>
      <w:r w:rsidRPr="005824F5">
        <w:t>. De totale impact is maximaal 50.000 euro.</w:t>
      </w:r>
    </w:p>
    <w:p w14:paraId="06507750" w14:textId="77777777" w:rsidR="009B3D63" w:rsidRPr="005824F5" w:rsidRDefault="009B3D63" w:rsidP="009B3D63">
      <w:pPr>
        <w:pStyle w:val="Definitieveld"/>
        <w:numPr>
          <w:ilvl w:val="0"/>
          <w:numId w:val="12"/>
        </w:numPr>
      </w:pPr>
      <w:r w:rsidRPr="005824F5">
        <w:t>Werknemers</w:t>
      </w:r>
    </w:p>
    <w:p w14:paraId="57FDE8B1" w14:textId="77777777" w:rsidR="009B3D63" w:rsidRPr="005824F5" w:rsidRDefault="009B3D63" w:rsidP="009B3D63">
      <w:pPr>
        <w:pStyle w:val="Definitieveld"/>
        <w:numPr>
          <w:ilvl w:val="1"/>
          <w:numId w:val="12"/>
        </w:numPr>
      </w:pPr>
      <w:r w:rsidRPr="005824F5">
        <w:t>Twee werknemers kampen momenteel met een burn-</w:t>
      </w:r>
      <w:proofErr w:type="gramStart"/>
      <w:r w:rsidRPr="005824F5">
        <w:t>out /</w:t>
      </w:r>
      <w:proofErr w:type="gramEnd"/>
      <w:r w:rsidRPr="005824F5">
        <w:t xml:space="preserve"> depressie. De specificatie van de verwachte kosten voor de komende twee jaar is opgenomen in bijlage 3 bij deze brief.</w:t>
      </w:r>
    </w:p>
    <w:p w14:paraId="42D4A3B8" w14:textId="77777777" w:rsidR="009B3D63" w:rsidRDefault="009B3D63" w:rsidP="009B3D63">
      <w:r>
        <w:t xml:space="preserve">  </w:t>
      </w:r>
    </w:p>
    <w:p w14:paraId="56DCC591" w14:textId="31BB36CA" w:rsidR="008668D7" w:rsidRPr="009E3925" w:rsidRDefault="008668D7" w:rsidP="00CF15E8">
      <w:p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sectPr w:rsidR="008668D7" w:rsidRPr="009E3925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C093" w14:textId="77777777" w:rsidR="00BF5EF2" w:rsidRDefault="00BF5EF2" w:rsidP="00635265">
      <w:r>
        <w:separator/>
      </w:r>
    </w:p>
  </w:endnote>
  <w:endnote w:type="continuationSeparator" w:id="0">
    <w:p w14:paraId="15B60F33" w14:textId="77777777" w:rsidR="00BF5EF2" w:rsidRDefault="00BF5EF2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BF5EF2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8FC2" w14:textId="77777777" w:rsidR="00BF5EF2" w:rsidRDefault="00BF5EF2" w:rsidP="00635265">
      <w:r>
        <w:separator/>
      </w:r>
    </w:p>
  </w:footnote>
  <w:footnote w:type="continuationSeparator" w:id="0">
    <w:p w14:paraId="07E6A20F" w14:textId="77777777" w:rsidR="00BF5EF2" w:rsidRDefault="00BF5EF2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F81F24"/>
    <w:multiLevelType w:val="multilevel"/>
    <w:tmpl w:val="A0F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61995"/>
    <w:multiLevelType w:val="hybridMultilevel"/>
    <w:tmpl w:val="5A54CB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063AA"/>
    <w:multiLevelType w:val="hybridMultilevel"/>
    <w:tmpl w:val="5D3401A6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52F0B"/>
    <w:multiLevelType w:val="hybridMultilevel"/>
    <w:tmpl w:val="02525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2039F"/>
    <w:multiLevelType w:val="hybridMultilevel"/>
    <w:tmpl w:val="26CCD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27B2E"/>
    <w:multiLevelType w:val="hybridMultilevel"/>
    <w:tmpl w:val="7CC63580"/>
    <w:lvl w:ilvl="0" w:tplc="332A38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6493B"/>
    <w:rsid w:val="000732D9"/>
    <w:rsid w:val="000771A2"/>
    <w:rsid w:val="000A0F96"/>
    <w:rsid w:val="000A7423"/>
    <w:rsid w:val="000D3155"/>
    <w:rsid w:val="000E3CD4"/>
    <w:rsid w:val="00126EDC"/>
    <w:rsid w:val="00157B56"/>
    <w:rsid w:val="00165209"/>
    <w:rsid w:val="00172F28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3029D"/>
    <w:rsid w:val="00253B50"/>
    <w:rsid w:val="002610FA"/>
    <w:rsid w:val="00280F7E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70A88"/>
    <w:rsid w:val="0037584E"/>
    <w:rsid w:val="00376F46"/>
    <w:rsid w:val="003D492B"/>
    <w:rsid w:val="003E186E"/>
    <w:rsid w:val="003F6963"/>
    <w:rsid w:val="0050005C"/>
    <w:rsid w:val="00513049"/>
    <w:rsid w:val="00525956"/>
    <w:rsid w:val="00550571"/>
    <w:rsid w:val="00551520"/>
    <w:rsid w:val="005520FA"/>
    <w:rsid w:val="0057668F"/>
    <w:rsid w:val="005906ED"/>
    <w:rsid w:val="00591C6A"/>
    <w:rsid w:val="005B7C70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1208F"/>
    <w:rsid w:val="007540EE"/>
    <w:rsid w:val="0076111D"/>
    <w:rsid w:val="00783984"/>
    <w:rsid w:val="007D296E"/>
    <w:rsid w:val="007E6232"/>
    <w:rsid w:val="008238AD"/>
    <w:rsid w:val="00845405"/>
    <w:rsid w:val="008668D7"/>
    <w:rsid w:val="00867915"/>
    <w:rsid w:val="00883035"/>
    <w:rsid w:val="00883E19"/>
    <w:rsid w:val="008E43CF"/>
    <w:rsid w:val="008F018F"/>
    <w:rsid w:val="008F3F2E"/>
    <w:rsid w:val="009424BA"/>
    <w:rsid w:val="009B3D63"/>
    <w:rsid w:val="009E2BF1"/>
    <w:rsid w:val="009E3925"/>
    <w:rsid w:val="00A13AD0"/>
    <w:rsid w:val="00A45417"/>
    <w:rsid w:val="00A52071"/>
    <w:rsid w:val="00AB1D35"/>
    <w:rsid w:val="00AD1F8C"/>
    <w:rsid w:val="00B1098E"/>
    <w:rsid w:val="00B246D3"/>
    <w:rsid w:val="00B93868"/>
    <w:rsid w:val="00BA27B4"/>
    <w:rsid w:val="00BD1095"/>
    <w:rsid w:val="00BF5EF2"/>
    <w:rsid w:val="00C01AAE"/>
    <w:rsid w:val="00C03BF6"/>
    <w:rsid w:val="00C06B9C"/>
    <w:rsid w:val="00C40EA1"/>
    <w:rsid w:val="00C75B21"/>
    <w:rsid w:val="00CA382E"/>
    <w:rsid w:val="00CB7814"/>
    <w:rsid w:val="00CC6E93"/>
    <w:rsid w:val="00CF15E8"/>
    <w:rsid w:val="00CF1CED"/>
    <w:rsid w:val="00D03EE1"/>
    <w:rsid w:val="00D07BAE"/>
    <w:rsid w:val="00D326AB"/>
    <w:rsid w:val="00D61728"/>
    <w:rsid w:val="00D75416"/>
    <w:rsid w:val="00DB55D7"/>
    <w:rsid w:val="00E13762"/>
    <w:rsid w:val="00E52EE2"/>
    <w:rsid w:val="00E67D2A"/>
    <w:rsid w:val="00EA637E"/>
    <w:rsid w:val="00EA77B7"/>
    <w:rsid w:val="00EB184D"/>
    <w:rsid w:val="00EB257A"/>
    <w:rsid w:val="00ED6332"/>
    <w:rsid w:val="00ED7E38"/>
    <w:rsid w:val="00F00DB5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2</cp:revision>
  <dcterms:created xsi:type="dcterms:W3CDTF">2022-02-24T16:38:00Z</dcterms:created>
  <dcterms:modified xsi:type="dcterms:W3CDTF">2022-02-24T16:38:00Z</dcterms:modified>
</cp:coreProperties>
</file>